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00" w:rsidRPr="008D5B97" w:rsidRDefault="008D5B97">
      <w:pPr>
        <w:rPr>
          <w:rFonts w:asciiTheme="majorHAnsi" w:hAnsiTheme="majorHAnsi"/>
        </w:rPr>
      </w:pPr>
      <w:r>
        <w:rPr>
          <w:rFonts w:asciiTheme="majorHAnsi" w:hAnsiTheme="majorHAnsi"/>
        </w:rPr>
        <w:t>Healthy Homes</w:t>
      </w:r>
      <w:r w:rsidRPr="008D5B97">
        <w:rPr>
          <w:rFonts w:asciiTheme="majorHAnsi" w:hAnsiTheme="majorHAnsi"/>
        </w:rPr>
        <w:t>:</w:t>
      </w:r>
    </w:p>
    <w:p w:rsidR="008D5B97" w:rsidRPr="008D5B97" w:rsidRDefault="008D5B97">
      <w:pPr>
        <w:rPr>
          <w:rFonts w:asciiTheme="majorHAnsi" w:hAnsiTheme="majorHAnsi"/>
        </w:rPr>
      </w:pPr>
    </w:p>
    <w:p w:rsidR="008D5B97" w:rsidRPr="008D5B97" w:rsidRDefault="008D5B97" w:rsidP="008D5B97">
      <w:pPr>
        <w:rPr>
          <w:rFonts w:asciiTheme="majorHAnsi" w:eastAsia="Tahoma" w:hAnsiTheme="majorHAnsi" w:cs="Tahoma"/>
          <w:color w:val="7F7F7F"/>
          <w:lang w:eastAsia="ja-JP"/>
        </w:rPr>
      </w:pPr>
      <w:r w:rsidRPr="008D5B97">
        <w:rPr>
          <w:rFonts w:asciiTheme="majorHAnsi" w:eastAsia="Tahoma" w:hAnsiTheme="majorHAnsi" w:cs="Tahoma"/>
          <w:color w:val="7F7F7F"/>
          <w:lang w:eastAsia="ja-JP"/>
        </w:rPr>
        <w:t xml:space="preserve">In accordance with the Residential Tenancies (Healthy Homes Standards) Regulations 2019, the </w:t>
      </w:r>
      <w:r w:rsidRPr="008D5B97">
        <w:rPr>
          <w:rFonts w:asciiTheme="majorHAnsi" w:eastAsia="Tahoma" w:hAnsiTheme="majorHAnsi" w:cs="Tahoma"/>
          <w:color w:val="7F7F7F"/>
          <w:highlight w:val="yellow"/>
          <w:lang w:eastAsia="ja-JP"/>
        </w:rPr>
        <w:t>Owner</w:t>
      </w:r>
      <w:r w:rsidRPr="008D5B97">
        <w:rPr>
          <w:rFonts w:asciiTheme="majorHAnsi" w:eastAsia="Tahoma" w:hAnsiTheme="majorHAnsi" w:cs="Tahoma"/>
          <w:color w:val="7F7F7F"/>
          <w:lang w:eastAsia="ja-JP"/>
        </w:rPr>
        <w:t xml:space="preserve"> warrants that the property will comply with the requirements of the Regulations and ensure that compliance is met by the regulated timeframes.  From 1 July 2020, the </w:t>
      </w:r>
      <w:r w:rsidRPr="008D5B97">
        <w:rPr>
          <w:rFonts w:asciiTheme="majorHAnsi" w:eastAsia="Tahoma" w:hAnsiTheme="majorHAnsi" w:cs="Tahoma"/>
          <w:color w:val="7F7F7F"/>
          <w:highlight w:val="yellow"/>
          <w:lang w:eastAsia="ja-JP"/>
        </w:rPr>
        <w:t>Owner</w:t>
      </w:r>
      <w:r w:rsidRPr="008D5B97">
        <w:rPr>
          <w:rFonts w:asciiTheme="majorHAnsi" w:eastAsia="Tahoma" w:hAnsiTheme="majorHAnsi" w:cs="Tahoma"/>
          <w:color w:val="7F7F7F"/>
          <w:lang w:eastAsia="ja-JP"/>
        </w:rPr>
        <w:t xml:space="preserve"> understands that each tenancy agreement must include a statement of the current level of compliance with the Healthy Homes Standards and that such statement form part of any new, varied or renewed tenancy agreement.  From 1 July 2021, the </w:t>
      </w:r>
      <w:r w:rsidRPr="008D5B97">
        <w:rPr>
          <w:rFonts w:asciiTheme="majorHAnsi" w:eastAsia="Tahoma" w:hAnsiTheme="majorHAnsi" w:cs="Tahoma"/>
          <w:color w:val="7F7F7F"/>
          <w:highlight w:val="yellow"/>
          <w:lang w:eastAsia="ja-JP"/>
        </w:rPr>
        <w:t>Owner</w:t>
      </w:r>
      <w:r w:rsidRPr="008D5B97">
        <w:rPr>
          <w:rFonts w:asciiTheme="majorHAnsi" w:eastAsia="Tahoma" w:hAnsiTheme="majorHAnsi" w:cs="Tahoma"/>
          <w:color w:val="7F7F7F"/>
          <w:lang w:eastAsia="ja-JP"/>
        </w:rPr>
        <w:t xml:space="preserve"> understands that each rental property must comply with the Healthy Homes Standards within 90 days of any new, renewed, varied or renewed tenancy agreement. From 1 July 2024, the </w:t>
      </w:r>
      <w:bookmarkStart w:id="0" w:name="_GoBack"/>
      <w:bookmarkEnd w:id="0"/>
      <w:r w:rsidRPr="008D5B97">
        <w:rPr>
          <w:rFonts w:asciiTheme="majorHAnsi" w:eastAsia="Tahoma" w:hAnsiTheme="majorHAnsi" w:cs="Tahoma"/>
          <w:color w:val="7F7F7F"/>
          <w:highlight w:val="yellow"/>
          <w:lang w:eastAsia="ja-JP"/>
        </w:rPr>
        <w:t>Owner</w:t>
      </w:r>
      <w:r w:rsidRPr="008D5B97">
        <w:rPr>
          <w:rFonts w:asciiTheme="majorHAnsi" w:eastAsia="Tahoma" w:hAnsiTheme="majorHAnsi" w:cs="Tahoma"/>
          <w:color w:val="7F7F7F"/>
          <w:lang w:eastAsia="ja-JP"/>
        </w:rPr>
        <w:t xml:space="preserve"> understands that all rental properties must comply with the Healthy Homes Standards.  </w:t>
      </w:r>
    </w:p>
    <w:p w:rsidR="008D5B97" w:rsidRPr="008D5B97" w:rsidRDefault="008D5B97">
      <w:pPr>
        <w:rPr>
          <w:rFonts w:asciiTheme="majorHAnsi" w:hAnsiTheme="majorHAnsi"/>
        </w:rPr>
      </w:pPr>
    </w:p>
    <w:sectPr w:rsidR="008D5B97" w:rsidRPr="008D5B97" w:rsidSect="00707E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F36FD"/>
    <w:multiLevelType w:val="hybridMultilevel"/>
    <w:tmpl w:val="6E844074"/>
    <w:lvl w:ilvl="0" w:tplc="B484B8C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97"/>
    <w:rsid w:val="00707E00"/>
    <w:rsid w:val="008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4A3C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B97"/>
    <w:pPr>
      <w:ind w:left="720"/>
      <w:contextualSpacing/>
    </w:pPr>
    <w:rPr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B97"/>
    <w:pPr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685</Characters>
  <Application>Microsoft Macintosh Word</Application>
  <DocSecurity>0</DocSecurity>
  <Lines>15</Lines>
  <Paragraphs>7</Paragraphs>
  <ScaleCrop>false</ScaleCrop>
  <Company>ETN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We</dc:creator>
  <cp:keywords/>
  <dc:description/>
  <cp:lastModifiedBy>Ve We</cp:lastModifiedBy>
  <cp:revision>2</cp:revision>
  <dcterms:created xsi:type="dcterms:W3CDTF">2020-05-21T01:24:00Z</dcterms:created>
  <dcterms:modified xsi:type="dcterms:W3CDTF">2020-05-21T01:24:00Z</dcterms:modified>
</cp:coreProperties>
</file>