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57C0" w14:textId="77777777" w:rsidR="00557035" w:rsidRDefault="00557035" w:rsidP="00557035">
      <w:pPr>
        <w:autoSpaceDE w:val="0"/>
        <w:autoSpaceDN w:val="0"/>
        <w:adjustRightInd w:val="0"/>
        <w:spacing w:after="227" w:line="288" w:lineRule="auto"/>
        <w:jc w:val="center"/>
        <w:textAlignment w:val="center"/>
        <w:rPr>
          <w:rFonts w:ascii="Calibri" w:hAnsi="Calibri" w:cs="Knowledge Medium"/>
          <w:b/>
          <w:color w:val="000000"/>
          <w:sz w:val="28"/>
          <w:szCs w:val="28"/>
          <w:lang w:val="en-GB" w:eastAsia="en-NZ"/>
        </w:rPr>
      </w:pPr>
      <w:bookmarkStart w:id="0" w:name="_GoBack"/>
      <w:bookmarkEnd w:id="0"/>
    </w:p>
    <w:p w14:paraId="49752DA0" w14:textId="77777777" w:rsidR="00557035" w:rsidRPr="00F81E33" w:rsidRDefault="00557035" w:rsidP="00557035">
      <w:pPr>
        <w:autoSpaceDE w:val="0"/>
        <w:autoSpaceDN w:val="0"/>
        <w:adjustRightInd w:val="0"/>
        <w:spacing w:after="227" w:line="288" w:lineRule="auto"/>
        <w:jc w:val="center"/>
        <w:textAlignment w:val="center"/>
        <w:rPr>
          <w:rFonts w:ascii="Calibri" w:hAnsi="Calibri" w:cs="Knowledge Medium"/>
          <w:b/>
          <w:color w:val="000000"/>
          <w:sz w:val="28"/>
          <w:szCs w:val="28"/>
          <w:lang w:val="en-GB" w:eastAsia="en-NZ"/>
        </w:rPr>
      </w:pPr>
      <w:r>
        <w:rPr>
          <w:rFonts w:ascii="Calibri" w:hAnsi="Calibri" w:cs="Knowledge Medium"/>
          <w:b/>
          <w:color w:val="000000"/>
          <w:sz w:val="28"/>
          <w:szCs w:val="28"/>
          <w:lang w:val="en-GB" w:eastAsia="en-NZ"/>
        </w:rPr>
        <w:t>Committee Member Nomination Form</w:t>
      </w:r>
    </w:p>
    <w:p w14:paraId="2F643AE7" w14:textId="77777777" w:rsidR="00557035" w:rsidRPr="009D0F4C" w:rsidRDefault="00750623" w:rsidP="00557035">
      <w:pPr>
        <w:keepLines/>
        <w:suppressAutoHyphens/>
        <w:autoSpaceDE w:val="0"/>
        <w:autoSpaceDN w:val="0"/>
        <w:adjustRightInd w:val="0"/>
        <w:spacing w:before="142" w:line="300" w:lineRule="atLeast"/>
        <w:jc w:val="center"/>
        <w:textAlignment w:val="center"/>
        <w:rPr>
          <w:rFonts w:ascii="Calibri" w:hAnsi="Calibri" w:cs="Adobe Garamond Pro"/>
          <w:color w:val="000000"/>
          <w:lang w:val="en-GB" w:eastAsia="en-NZ"/>
        </w:rPr>
      </w:pPr>
      <w:r>
        <w:rPr>
          <w:rFonts w:ascii="Calibri" w:hAnsi="Calibri" w:cs="Adobe Garamond Pro"/>
          <w:color w:val="000000"/>
          <w:lang w:val="en-GB" w:eastAsia="en-NZ"/>
        </w:rPr>
        <w:t>[Refer to Regulation</w:t>
      </w:r>
      <w:r w:rsidR="00557035" w:rsidRPr="009D0F4C">
        <w:rPr>
          <w:rFonts w:ascii="Calibri" w:hAnsi="Calibri" w:cs="Adobe Garamond Pro"/>
          <w:color w:val="000000"/>
          <w:lang w:val="en-GB" w:eastAsia="en-NZ"/>
        </w:rPr>
        <w:t xml:space="preserve"> 24(3), Unit Titles Regulations 2011</w:t>
      </w:r>
      <w:r>
        <w:rPr>
          <w:rFonts w:ascii="Calibri" w:hAnsi="Calibri" w:cs="Adobe Garamond Pro"/>
          <w:color w:val="000000"/>
          <w:lang w:val="en-GB" w:eastAsia="en-NZ"/>
        </w:rPr>
        <w:t>]</w:t>
      </w:r>
    </w:p>
    <w:p w14:paraId="33347959" w14:textId="77777777" w:rsidR="00557035" w:rsidRPr="009D0F4C" w:rsidRDefault="00557035" w:rsidP="00557035">
      <w:pPr>
        <w:autoSpaceDE w:val="0"/>
        <w:autoSpaceDN w:val="0"/>
        <w:adjustRightInd w:val="0"/>
        <w:spacing w:after="240" w:line="240" w:lineRule="atLeast"/>
        <w:textAlignment w:val="center"/>
        <w:rPr>
          <w:rFonts w:ascii="Calibri" w:hAnsi="Calibri" w:cs="Arial"/>
          <w:color w:val="000000"/>
          <w:position w:val="16"/>
          <w:lang w:eastAsia="en-NZ"/>
        </w:rPr>
      </w:pPr>
      <w:r w:rsidRPr="009D0F4C">
        <w:rPr>
          <w:rFonts w:ascii="Calibri" w:hAnsi="Calibri" w:cs="Arial"/>
          <w:color w:val="000000"/>
          <w:position w:val="16"/>
          <w:lang w:eastAsia="en-NZ"/>
        </w:rPr>
        <w:t>_________________________________________</w:t>
      </w:r>
      <w:r>
        <w:rPr>
          <w:rFonts w:ascii="Calibri" w:hAnsi="Calibri" w:cs="Arial"/>
          <w:color w:val="000000"/>
          <w:position w:val="16"/>
          <w:lang w:eastAsia="en-NZ"/>
        </w:rPr>
        <w:t>____________________________</w:t>
      </w:r>
    </w:p>
    <w:p w14:paraId="7F202578" w14:textId="77777777" w:rsidR="00557035" w:rsidRPr="009D0F4C" w:rsidRDefault="00557035" w:rsidP="00557035">
      <w:pPr>
        <w:suppressAutoHyphens/>
        <w:autoSpaceDE w:val="0"/>
        <w:autoSpaceDN w:val="0"/>
        <w:adjustRightInd w:val="0"/>
        <w:spacing w:line="288" w:lineRule="auto"/>
        <w:textAlignment w:val="center"/>
        <w:rPr>
          <w:rFonts w:ascii="Calibri" w:hAnsi="Calibri" w:cs="Adobe Garamond Pro"/>
          <w:color w:val="000000"/>
          <w:lang w:eastAsia="en-NZ"/>
        </w:rPr>
      </w:pPr>
    </w:p>
    <w:p w14:paraId="0F4A5A24"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I, [insert name] accept the nomination of Committee Member at</w:t>
      </w:r>
      <w:r w:rsidRPr="009D0F4C">
        <w:rPr>
          <w:rFonts w:ascii="Calibri" w:hAnsi="Calibri" w:cs="Adobe Garamond Pro"/>
          <w:color w:val="000000"/>
          <w:lang w:eastAsia="en-NZ"/>
        </w:rPr>
        <w:t xml:space="preserve"> </w:t>
      </w:r>
      <w:r>
        <w:rPr>
          <w:rFonts w:ascii="Calibri" w:hAnsi="Calibri" w:cs="Adobe Garamond Pro"/>
          <w:b/>
          <w:color w:val="000000"/>
          <w:lang w:eastAsia="en-NZ"/>
        </w:rPr>
        <w:t>[insert name of Body Corporate and Body Corporate Number]</w:t>
      </w:r>
      <w:r w:rsidRPr="009D0F4C">
        <w:rPr>
          <w:rFonts w:ascii="Calibri" w:hAnsi="Calibri" w:cs="Adobe Garamond Pro"/>
          <w:color w:val="000000"/>
          <w:lang w:eastAsia="en-NZ"/>
        </w:rPr>
        <w:t xml:space="preserve"> </w:t>
      </w:r>
      <w:r>
        <w:rPr>
          <w:rFonts w:ascii="Calibri" w:hAnsi="Calibri" w:cs="Adobe Garamond Pro"/>
          <w:color w:val="000000"/>
          <w:lang w:eastAsia="en-NZ"/>
        </w:rPr>
        <w:t>to be passed by ordinary</w:t>
      </w:r>
      <w:r w:rsidRPr="009D0F4C">
        <w:rPr>
          <w:rFonts w:ascii="Calibri" w:hAnsi="Calibri" w:cs="Adobe Garamond Pro"/>
          <w:color w:val="000000"/>
          <w:lang w:eastAsia="en-NZ"/>
        </w:rPr>
        <w:t xml:space="preserve"> resolution </w:t>
      </w:r>
      <w:r>
        <w:rPr>
          <w:rFonts w:ascii="Calibri" w:hAnsi="Calibri" w:cs="Adobe Garamond Pro"/>
          <w:color w:val="000000"/>
          <w:lang w:eastAsia="en-NZ"/>
        </w:rPr>
        <w:t>by eligible voters at the</w:t>
      </w:r>
      <w:r w:rsidRPr="009D0F4C">
        <w:rPr>
          <w:rFonts w:ascii="Calibri" w:hAnsi="Calibri" w:cs="Adobe Garamond Pro"/>
          <w:color w:val="000000"/>
          <w:lang w:eastAsia="en-NZ"/>
        </w:rPr>
        <w:t xml:space="preserve"> </w:t>
      </w:r>
      <w:r>
        <w:rPr>
          <w:rFonts w:ascii="Calibri" w:hAnsi="Calibri" w:cs="Adobe Garamond Pro"/>
          <w:color w:val="000000"/>
          <w:lang w:eastAsia="en-NZ"/>
        </w:rPr>
        <w:t>Annual General Meeting</w:t>
      </w:r>
      <w:r w:rsidRPr="009D0F4C">
        <w:rPr>
          <w:rFonts w:ascii="Calibri" w:hAnsi="Calibri" w:cs="Adobe Garamond Pro"/>
          <w:color w:val="000000"/>
          <w:lang w:eastAsia="en-NZ"/>
        </w:rPr>
        <w:t xml:space="preserve"> of </w:t>
      </w:r>
      <w:r>
        <w:rPr>
          <w:rFonts w:ascii="Calibri" w:hAnsi="Calibri" w:cs="Adobe Garamond Pro"/>
          <w:color w:val="000000"/>
          <w:lang w:eastAsia="en-NZ"/>
        </w:rPr>
        <w:t>the Body Corporate</w:t>
      </w:r>
      <w:r w:rsidRPr="009D0F4C">
        <w:rPr>
          <w:rFonts w:ascii="Calibri" w:hAnsi="Calibri" w:cs="Adobe Garamond Pro"/>
          <w:color w:val="000000"/>
          <w:lang w:eastAsia="en-NZ"/>
        </w:rPr>
        <w:t xml:space="preserve">, to be held on </w:t>
      </w:r>
      <w:r>
        <w:rPr>
          <w:rFonts w:ascii="Calibri" w:hAnsi="Calibri" w:cs="Adobe Garamond Pro"/>
          <w:color w:val="000000"/>
          <w:lang w:eastAsia="en-NZ"/>
        </w:rPr>
        <w:t>[insert date].</w:t>
      </w:r>
      <w:r w:rsidRPr="009D0F4C">
        <w:rPr>
          <w:rFonts w:ascii="Calibri" w:hAnsi="Calibri" w:cs="Adobe Garamond Pro"/>
          <w:color w:val="000000"/>
          <w:lang w:eastAsia="en-NZ"/>
        </w:rPr>
        <w:t xml:space="preserve">  </w:t>
      </w:r>
    </w:p>
    <w:p w14:paraId="3270E022"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2F535603"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Owner Nominated:</w:t>
      </w:r>
      <w:r w:rsidRPr="009D0F4C">
        <w:rPr>
          <w:rFonts w:ascii="Calibri" w:hAnsi="Calibri" w:cs="Adobe Garamond Pro"/>
          <w:color w:val="000000"/>
          <w:lang w:eastAsia="en-NZ"/>
        </w:rPr>
        <w:tab/>
      </w:r>
      <w:r>
        <w:rPr>
          <w:rFonts w:ascii="Calibri" w:hAnsi="Calibri" w:cs="Adobe Garamond Pro"/>
          <w:color w:val="000000"/>
          <w:lang w:eastAsia="en-NZ"/>
        </w:rPr>
        <w:t xml:space="preserve">__________________________        </w:t>
      </w:r>
      <w:r w:rsidRPr="009D0F4C">
        <w:rPr>
          <w:rFonts w:ascii="Calibri" w:hAnsi="Calibri" w:cs="Adobe Garamond Pro"/>
          <w:color w:val="000000"/>
          <w:lang w:eastAsia="en-NZ"/>
        </w:rPr>
        <w:t>_____________________</w:t>
      </w:r>
    </w:p>
    <w:p w14:paraId="2B178CE1" w14:textId="77777777" w:rsidR="00750623" w:rsidRPr="009D0F4C" w:rsidRDefault="00750623" w:rsidP="00750623">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9D0F4C">
        <w:rPr>
          <w:rFonts w:ascii="Calibri" w:hAnsi="Calibri" w:cs="Adobe Garamond Pro"/>
          <w:color w:val="000000"/>
          <w:lang w:eastAsia="en-NZ"/>
        </w:rPr>
        <w:tab/>
      </w:r>
      <w:r w:rsidRPr="009D0F4C">
        <w:rPr>
          <w:rFonts w:ascii="Calibri" w:hAnsi="Calibri" w:cs="Adobe Garamond Pro"/>
          <w:color w:val="000000"/>
          <w:lang w:eastAsia="en-NZ"/>
        </w:rPr>
        <w:tab/>
      </w:r>
      <w:r>
        <w:rPr>
          <w:rFonts w:ascii="Calibri" w:hAnsi="Calibri" w:cs="Adobe Garamond Pro"/>
          <w:color w:val="000000"/>
          <w:lang w:eastAsia="en-NZ"/>
        </w:rPr>
        <w:t xml:space="preserve">            Name</w:t>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sidRPr="009D0F4C">
        <w:rPr>
          <w:rFonts w:ascii="Calibri" w:hAnsi="Calibri" w:cs="Adobe Garamond Pro"/>
          <w:color w:val="000000"/>
          <w:lang w:eastAsia="en-NZ"/>
        </w:rPr>
        <w:t>Unit number</w:t>
      </w:r>
    </w:p>
    <w:p w14:paraId="41845AC5"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0D9B18E7"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Nominated</w:t>
      </w:r>
      <w:r w:rsidRPr="009D0F4C">
        <w:rPr>
          <w:rFonts w:ascii="Calibri" w:hAnsi="Calibri" w:cs="Adobe Garamond Pro"/>
          <w:color w:val="000000"/>
          <w:lang w:eastAsia="en-NZ"/>
        </w:rPr>
        <w:t xml:space="preserve"> By:</w:t>
      </w:r>
      <w:r>
        <w:rPr>
          <w:rFonts w:ascii="Calibri" w:hAnsi="Calibri" w:cs="Adobe Garamond Pro"/>
          <w:color w:val="000000"/>
          <w:lang w:eastAsia="en-NZ"/>
        </w:rPr>
        <w:t xml:space="preserve">         _____________________________  </w:t>
      </w:r>
      <w:r w:rsidRPr="009D0F4C">
        <w:rPr>
          <w:rFonts w:ascii="Calibri" w:hAnsi="Calibri" w:cs="Adobe Garamond Pro"/>
          <w:color w:val="000000"/>
          <w:lang w:eastAsia="en-NZ"/>
        </w:rPr>
        <w:tab/>
        <w:t>_____________________</w:t>
      </w:r>
    </w:p>
    <w:p w14:paraId="12170786" w14:textId="77777777" w:rsidR="00750623" w:rsidRPr="009D0F4C" w:rsidRDefault="00750623" w:rsidP="00750623">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9D0F4C">
        <w:rPr>
          <w:rFonts w:ascii="Calibri" w:hAnsi="Calibri" w:cs="Adobe Garamond Pro"/>
          <w:color w:val="000000"/>
          <w:lang w:eastAsia="en-NZ"/>
        </w:rPr>
        <w:tab/>
      </w:r>
      <w:r w:rsidRPr="009D0F4C">
        <w:rPr>
          <w:rFonts w:ascii="Calibri" w:hAnsi="Calibri" w:cs="Adobe Garamond Pro"/>
          <w:color w:val="000000"/>
          <w:lang w:eastAsia="en-NZ"/>
        </w:rPr>
        <w:tab/>
      </w:r>
      <w:r>
        <w:rPr>
          <w:rFonts w:ascii="Calibri" w:hAnsi="Calibri" w:cs="Adobe Garamond Pro"/>
          <w:color w:val="000000"/>
          <w:lang w:eastAsia="en-NZ"/>
        </w:rPr>
        <w:t xml:space="preserve">         Name</w:t>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sidRPr="009D0F4C">
        <w:rPr>
          <w:rFonts w:ascii="Calibri" w:hAnsi="Calibri" w:cs="Adobe Garamond Pro"/>
          <w:color w:val="000000"/>
          <w:lang w:eastAsia="en-NZ"/>
        </w:rPr>
        <w:t>Unit number</w:t>
      </w:r>
    </w:p>
    <w:p w14:paraId="18885C99" w14:textId="77777777" w:rsidR="00750623"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425526E9"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[Note:  A unit owner may nominate themselves for Committee membership]</w:t>
      </w:r>
    </w:p>
    <w:p w14:paraId="57C27D81" w14:textId="77777777" w:rsidR="00750623"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5B5594EE"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sidRPr="009D0F4C">
        <w:rPr>
          <w:rFonts w:ascii="Calibri" w:hAnsi="Calibri" w:cs="Adobe Garamond Pro"/>
          <w:color w:val="000000"/>
          <w:lang w:eastAsia="en-NZ"/>
        </w:rPr>
        <w:t xml:space="preserve">Signed by </w:t>
      </w:r>
      <w:r>
        <w:rPr>
          <w:rFonts w:ascii="Calibri" w:hAnsi="Calibri" w:cs="Adobe Garamond Pro"/>
          <w:color w:val="000000"/>
          <w:lang w:eastAsia="en-NZ"/>
        </w:rPr>
        <w:t>Nominating Owner:</w:t>
      </w:r>
      <w:r w:rsidRPr="009D0F4C">
        <w:rPr>
          <w:rFonts w:ascii="Calibri" w:hAnsi="Calibri" w:cs="Adobe Garamond Pro"/>
          <w:color w:val="000000"/>
          <w:lang w:eastAsia="en-NZ"/>
        </w:rPr>
        <w:t>_____________________________________________</w:t>
      </w:r>
    </w:p>
    <w:p w14:paraId="7D3F4AD8"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00273F40"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Signed by Owner</w:t>
      </w:r>
      <w:r w:rsidRPr="009D0F4C">
        <w:rPr>
          <w:rFonts w:ascii="Calibri" w:hAnsi="Calibri" w:cs="Adobe Garamond Pro"/>
          <w:color w:val="000000"/>
          <w:lang w:eastAsia="en-NZ"/>
        </w:rPr>
        <w:t xml:space="preserve"> </w:t>
      </w:r>
      <w:r>
        <w:rPr>
          <w:rFonts w:ascii="Calibri" w:hAnsi="Calibri" w:cs="Adobe Garamond Pro"/>
          <w:color w:val="000000"/>
          <w:lang w:eastAsia="en-NZ"/>
        </w:rPr>
        <w:t>Accepting Nomination:</w:t>
      </w:r>
      <w:r w:rsidRPr="009D0F4C">
        <w:rPr>
          <w:rFonts w:ascii="Calibri" w:hAnsi="Calibri" w:cs="Adobe Garamond Pro"/>
          <w:color w:val="000000"/>
          <w:lang w:eastAsia="en-NZ"/>
        </w:rPr>
        <w:t>____________________________________</w:t>
      </w:r>
    </w:p>
    <w:p w14:paraId="7CB23A9C" w14:textId="77777777" w:rsidR="00750623"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p>
    <w:p w14:paraId="5C7F7400" w14:textId="77777777" w:rsidR="00750623" w:rsidRPr="009D0F4C" w:rsidRDefault="00750623" w:rsidP="00750623">
      <w:pPr>
        <w:suppressAutoHyphens/>
        <w:autoSpaceDE w:val="0"/>
        <w:autoSpaceDN w:val="0"/>
        <w:adjustRightInd w:val="0"/>
        <w:spacing w:line="288" w:lineRule="auto"/>
        <w:textAlignment w:val="center"/>
        <w:rPr>
          <w:rFonts w:ascii="Calibri" w:hAnsi="Calibri" w:cs="Adobe Garamond Pro"/>
          <w:color w:val="000000"/>
          <w:lang w:eastAsia="en-NZ"/>
        </w:rPr>
      </w:pPr>
      <w:r w:rsidRPr="009D0F4C">
        <w:rPr>
          <w:rFonts w:ascii="Calibri" w:hAnsi="Calibri" w:cs="Adobe Garamond Pro"/>
          <w:color w:val="000000"/>
          <w:lang w:eastAsia="en-NZ"/>
        </w:rPr>
        <w:t>Date:</w:t>
      </w:r>
      <w:r w:rsidRPr="009D0F4C">
        <w:rPr>
          <w:rFonts w:ascii="Calibri" w:hAnsi="Calibri" w:cs="Adobe Garamond Pro"/>
          <w:color w:val="000000"/>
          <w:lang w:eastAsia="en-NZ"/>
        </w:rPr>
        <w:tab/>
        <w:t>____</w:t>
      </w:r>
      <w:r>
        <w:rPr>
          <w:rFonts w:ascii="Calibri" w:hAnsi="Calibri" w:cs="Adobe Garamond Pro"/>
          <w:color w:val="000000"/>
          <w:lang w:eastAsia="en-NZ"/>
        </w:rPr>
        <w:t>_______________________</w:t>
      </w:r>
    </w:p>
    <w:p w14:paraId="2091F97F" w14:textId="77777777" w:rsidR="00557035" w:rsidRDefault="00557035" w:rsidP="00557035">
      <w:pPr>
        <w:tabs>
          <w:tab w:val="left" w:pos="1920"/>
        </w:tabs>
        <w:rPr>
          <w:rFonts w:asciiTheme="majorHAnsi" w:hAnsiTheme="majorHAnsi" w:cs="Arial"/>
        </w:rPr>
      </w:pP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p>
    <w:p w14:paraId="1B1D3A48" w14:textId="77777777" w:rsidR="00750623" w:rsidRPr="00010C4A" w:rsidRDefault="00750623" w:rsidP="00750623">
      <w:pPr>
        <w:widowControl w:val="0"/>
        <w:autoSpaceDE w:val="0"/>
        <w:autoSpaceDN w:val="0"/>
        <w:adjustRightInd w:val="0"/>
        <w:rPr>
          <w:rFonts w:ascii="Calibri" w:hAnsi="Calibri" w:cs="Arial"/>
          <w:b/>
          <w:color w:val="000000"/>
          <w:lang w:eastAsia="en-NZ"/>
        </w:rPr>
      </w:pPr>
      <w:r w:rsidRPr="00010C4A">
        <w:rPr>
          <w:rFonts w:ascii="Calibri" w:hAnsi="Calibri" w:cs="Arial"/>
          <w:b/>
          <w:color w:val="000000"/>
          <w:lang w:eastAsia="en-NZ"/>
        </w:rPr>
        <w:t xml:space="preserve">Important Notes:  </w:t>
      </w:r>
      <w:r w:rsidRPr="00010C4A">
        <w:rPr>
          <w:rFonts w:asciiTheme="majorHAnsi" w:hAnsiTheme="majorHAnsi" w:cs="Times New Roman"/>
          <w:b/>
          <w:bCs/>
          <w:color w:val="262626"/>
          <w:lang w:val="en-US"/>
        </w:rPr>
        <w:t xml:space="preserve">Election of </w:t>
      </w:r>
      <w:r>
        <w:rPr>
          <w:rFonts w:asciiTheme="majorHAnsi" w:hAnsiTheme="majorHAnsi" w:cs="Times New Roman"/>
          <w:b/>
          <w:bCs/>
          <w:color w:val="262626"/>
          <w:lang w:val="en-US"/>
        </w:rPr>
        <w:t>Committee Member</w:t>
      </w:r>
    </w:p>
    <w:p w14:paraId="4B519806" w14:textId="77777777" w:rsidR="00750623" w:rsidRPr="00750623" w:rsidRDefault="00750623" w:rsidP="00750623">
      <w:pPr>
        <w:widowControl w:val="0"/>
        <w:autoSpaceDE w:val="0"/>
        <w:autoSpaceDN w:val="0"/>
        <w:adjustRightInd w:val="0"/>
        <w:rPr>
          <w:rFonts w:asciiTheme="majorHAnsi" w:hAnsiTheme="majorHAnsi" w:cs="Times New Roman"/>
          <w:b/>
          <w:bCs/>
          <w:sz w:val="20"/>
          <w:szCs w:val="20"/>
          <w:lang w:val="en-US" w:eastAsia="en-US"/>
        </w:rPr>
      </w:pPr>
      <w:r w:rsidRPr="00750623">
        <w:rPr>
          <w:rFonts w:asciiTheme="majorHAnsi" w:hAnsiTheme="majorHAnsi" w:cs="Times New Roman"/>
          <w:b/>
          <w:bCs/>
          <w:color w:val="262626"/>
          <w:sz w:val="20"/>
          <w:szCs w:val="20"/>
          <w:lang w:val="en-US" w:eastAsia="en-US"/>
        </w:rPr>
        <w:t>R 24</w:t>
      </w:r>
      <w:r>
        <w:rPr>
          <w:rFonts w:asciiTheme="majorHAnsi" w:hAnsiTheme="majorHAnsi" w:cs="Times New Roman"/>
          <w:b/>
          <w:bCs/>
          <w:color w:val="262626"/>
          <w:sz w:val="20"/>
          <w:szCs w:val="20"/>
          <w:lang w:val="en-US" w:eastAsia="en-US"/>
        </w:rPr>
        <w:t xml:space="preserve"> </w:t>
      </w:r>
      <w:r w:rsidRPr="00750623">
        <w:rPr>
          <w:rFonts w:asciiTheme="majorHAnsi" w:hAnsiTheme="majorHAnsi" w:cs="Times New Roman"/>
          <w:b/>
          <w:bCs/>
          <w:color w:val="262626"/>
          <w:sz w:val="20"/>
          <w:szCs w:val="20"/>
          <w:lang w:val="en-US" w:eastAsia="en-US"/>
        </w:rPr>
        <w:t>Election of body corporate committee</w:t>
      </w:r>
    </w:p>
    <w:p w14:paraId="1441FD0B" w14:textId="77777777" w:rsidR="00750623" w:rsidRDefault="00750623" w:rsidP="00750623">
      <w:pPr>
        <w:widowControl w:val="0"/>
        <w:numPr>
          <w:ilvl w:val="0"/>
          <w:numId w:val="1"/>
        </w:numPr>
        <w:tabs>
          <w:tab w:val="left" w:pos="-284"/>
          <w:tab w:val="left" w:pos="220"/>
        </w:tabs>
        <w:autoSpaceDE w:val="0"/>
        <w:autoSpaceDN w:val="0"/>
        <w:adjustRightInd w:val="0"/>
        <w:spacing w:after="332"/>
        <w:ind w:left="0" w:right="332" w:firstLine="0"/>
        <w:rPr>
          <w:rFonts w:asciiTheme="majorHAnsi" w:hAnsiTheme="majorHAnsi" w:cs="Arial"/>
          <w:color w:val="262626"/>
          <w:sz w:val="20"/>
          <w:szCs w:val="20"/>
          <w:lang w:val="en-US" w:eastAsia="en-US"/>
        </w:rPr>
      </w:pPr>
    </w:p>
    <w:p w14:paraId="429540D3" w14:textId="77777777" w:rsidR="00750623" w:rsidRPr="00750623" w:rsidRDefault="00750623" w:rsidP="00750623">
      <w:pPr>
        <w:widowControl w:val="0"/>
        <w:numPr>
          <w:ilvl w:val="0"/>
          <w:numId w:val="1"/>
        </w:numPr>
        <w:tabs>
          <w:tab w:val="left" w:pos="-284"/>
          <w:tab w:val="left" w:pos="220"/>
        </w:tabs>
        <w:autoSpaceDE w:val="0"/>
        <w:autoSpaceDN w:val="0"/>
        <w:adjustRightInd w:val="0"/>
        <w:spacing w:after="332"/>
        <w:ind w:left="0" w:right="332" w:firstLine="0"/>
        <w:rPr>
          <w:rFonts w:asciiTheme="majorHAnsi" w:hAnsiTheme="majorHAnsi" w:cs="Arial"/>
          <w:color w:val="262626"/>
          <w:sz w:val="20"/>
          <w:szCs w:val="20"/>
          <w:lang w:val="en-US" w:eastAsia="en-US"/>
        </w:rPr>
      </w:pPr>
      <w:r w:rsidRPr="00750623">
        <w:rPr>
          <w:rFonts w:asciiTheme="majorHAnsi" w:hAnsiTheme="majorHAnsi" w:cs="Times New Roman"/>
          <w:color w:val="262626"/>
          <w:sz w:val="20"/>
          <w:szCs w:val="20"/>
          <w:lang w:val="en-US" w:eastAsia="en-US"/>
        </w:rPr>
        <w:t>(1)</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A body corporate that decides to form a body corporate committee must do the following at an annual general meeting:</w:t>
      </w:r>
    </w:p>
    <w:p w14:paraId="72E4B079" w14:textId="77777777" w:rsidR="00750623" w:rsidRPr="00750623" w:rsidRDefault="00750623" w:rsidP="00750623">
      <w:pPr>
        <w:widowControl w:val="0"/>
        <w:numPr>
          <w:ilvl w:val="1"/>
          <w:numId w:val="1"/>
        </w:numPr>
        <w:tabs>
          <w:tab w:val="left" w:pos="-284"/>
          <w:tab w:val="left" w:pos="940"/>
          <w:tab w:val="left" w:pos="1440"/>
        </w:tabs>
        <w:autoSpaceDE w:val="0"/>
        <w:autoSpaceDN w:val="0"/>
        <w:adjustRightInd w:val="0"/>
        <w:spacing w:after="332"/>
        <w:ind w:left="0" w:right="332" w:firstLine="0"/>
        <w:rPr>
          <w:rFonts w:asciiTheme="majorHAnsi" w:hAnsiTheme="majorHAnsi" w:cs="Arial"/>
          <w:color w:val="262626"/>
          <w:sz w:val="20"/>
          <w:szCs w:val="20"/>
          <w:lang w:val="en-US" w:eastAsia="en-US"/>
        </w:rPr>
      </w:pPr>
      <w:r w:rsidRPr="00750623">
        <w:rPr>
          <w:rFonts w:asciiTheme="majorHAnsi" w:hAnsiTheme="majorHAnsi" w:cs="Times New Roman"/>
          <w:color w:val="262626"/>
          <w:sz w:val="20"/>
          <w:szCs w:val="20"/>
          <w:lang w:val="en-US" w:eastAsia="en-US"/>
        </w:rPr>
        <w:t>(</w:t>
      </w:r>
      <w:proofErr w:type="gramStart"/>
      <w:r w:rsidRPr="00750623">
        <w:rPr>
          <w:rFonts w:asciiTheme="majorHAnsi" w:hAnsiTheme="majorHAnsi" w:cs="Times New Roman"/>
          <w:color w:val="262626"/>
          <w:sz w:val="20"/>
          <w:szCs w:val="20"/>
          <w:lang w:val="en-US" w:eastAsia="en-US"/>
        </w:rPr>
        <w:t>a</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decide by ordinary resolution how many members the body corporate committee must have and the number of members required to constitute a quorum; and</w:t>
      </w:r>
    </w:p>
    <w:p w14:paraId="4A52F948" w14:textId="77777777" w:rsidR="00750623" w:rsidRPr="00750623" w:rsidRDefault="00750623" w:rsidP="00750623">
      <w:pPr>
        <w:widowControl w:val="0"/>
        <w:numPr>
          <w:ilvl w:val="1"/>
          <w:numId w:val="1"/>
        </w:numPr>
        <w:tabs>
          <w:tab w:val="left" w:pos="-284"/>
          <w:tab w:val="left" w:pos="940"/>
          <w:tab w:val="left" w:pos="1440"/>
        </w:tabs>
        <w:autoSpaceDE w:val="0"/>
        <w:autoSpaceDN w:val="0"/>
        <w:adjustRightInd w:val="0"/>
        <w:spacing w:after="332"/>
        <w:ind w:right="332" w:hanging="1440"/>
        <w:rPr>
          <w:rFonts w:asciiTheme="majorHAnsi" w:hAnsiTheme="majorHAnsi" w:cs="Arial"/>
          <w:color w:val="262626"/>
          <w:sz w:val="20"/>
          <w:szCs w:val="20"/>
          <w:lang w:val="en-US" w:eastAsia="en-US"/>
        </w:rPr>
      </w:pPr>
      <w:r w:rsidRPr="00750623">
        <w:rPr>
          <w:rFonts w:asciiTheme="majorHAnsi" w:hAnsiTheme="majorHAnsi" w:cs="Times New Roman"/>
          <w:color w:val="262626"/>
          <w:sz w:val="20"/>
          <w:szCs w:val="20"/>
          <w:lang w:val="en-US" w:eastAsia="en-US"/>
        </w:rPr>
        <w:t>(</w:t>
      </w:r>
      <w:proofErr w:type="gramStart"/>
      <w:r w:rsidRPr="00750623">
        <w:rPr>
          <w:rFonts w:asciiTheme="majorHAnsi" w:hAnsiTheme="majorHAnsi" w:cs="Times New Roman"/>
          <w:color w:val="262626"/>
          <w:sz w:val="20"/>
          <w:szCs w:val="20"/>
          <w:lang w:val="en-US" w:eastAsia="en-US"/>
        </w:rPr>
        <w:t>b</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elect the members of the body corporate committee.</w:t>
      </w:r>
    </w:p>
    <w:p w14:paraId="6C322B93" w14:textId="77777777" w:rsidR="00750623" w:rsidRPr="00750623" w:rsidRDefault="00750623" w:rsidP="00750623">
      <w:pPr>
        <w:widowControl w:val="0"/>
        <w:numPr>
          <w:ilvl w:val="0"/>
          <w:numId w:val="1"/>
        </w:numPr>
        <w:tabs>
          <w:tab w:val="left" w:pos="-284"/>
          <w:tab w:val="left" w:pos="220"/>
          <w:tab w:val="left" w:pos="993"/>
        </w:tabs>
        <w:autoSpaceDE w:val="0"/>
        <w:autoSpaceDN w:val="0"/>
        <w:adjustRightInd w:val="0"/>
        <w:ind w:left="0" w:hanging="11"/>
        <w:rPr>
          <w:rFonts w:asciiTheme="majorHAnsi" w:hAnsiTheme="majorHAnsi" w:cs="Arial"/>
          <w:color w:val="262626"/>
          <w:sz w:val="20"/>
          <w:szCs w:val="20"/>
          <w:lang w:val="en-US" w:eastAsia="en-US"/>
        </w:rPr>
      </w:pPr>
      <w:r w:rsidRPr="00750623">
        <w:rPr>
          <w:rFonts w:asciiTheme="majorHAnsi" w:hAnsiTheme="majorHAnsi" w:cs="Times New Roman"/>
          <w:color w:val="262626"/>
          <w:sz w:val="20"/>
          <w:szCs w:val="20"/>
          <w:lang w:val="en-US" w:eastAsia="en-US"/>
        </w:rPr>
        <w:t>(2)</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 xml:space="preserve">A body corporate that is required to form a body corporate committee under </w:t>
      </w:r>
      <w:hyperlink r:id="rId6" w:anchor="DLM1160692" w:history="1">
        <w:r w:rsidRPr="00750623">
          <w:rPr>
            <w:rFonts w:asciiTheme="majorHAnsi" w:hAnsiTheme="majorHAnsi" w:cs="Times New Roman"/>
            <w:color w:val="0000FF"/>
            <w:sz w:val="20"/>
            <w:szCs w:val="20"/>
            <w:lang w:val="en-US" w:eastAsia="en-US"/>
          </w:rPr>
          <w:t>section 112(2)</w:t>
        </w:r>
      </w:hyperlink>
      <w:r w:rsidRPr="00750623">
        <w:rPr>
          <w:rFonts w:asciiTheme="majorHAnsi" w:hAnsiTheme="majorHAnsi" w:cs="Times New Roman"/>
          <w:color w:val="262626"/>
          <w:sz w:val="20"/>
          <w:szCs w:val="20"/>
          <w:lang w:val="en-US" w:eastAsia="en-US"/>
        </w:rPr>
        <w:t xml:space="preserve"> of the Act (because it has not decided, by special resolution, not to do so) must take the steps specified in </w:t>
      </w:r>
      <w:proofErr w:type="spellStart"/>
      <w:r w:rsidRPr="00750623">
        <w:rPr>
          <w:rFonts w:asciiTheme="majorHAnsi" w:hAnsiTheme="majorHAnsi" w:cs="Times New Roman"/>
          <w:color w:val="262626"/>
          <w:sz w:val="20"/>
          <w:szCs w:val="20"/>
          <w:lang w:val="en-US" w:eastAsia="en-US"/>
        </w:rPr>
        <w:t>subclause</w:t>
      </w:r>
      <w:proofErr w:type="spellEnd"/>
      <w:r w:rsidRPr="00750623">
        <w:rPr>
          <w:rFonts w:asciiTheme="majorHAnsi" w:hAnsiTheme="majorHAnsi" w:cs="Times New Roman"/>
          <w:color w:val="262626"/>
          <w:sz w:val="20"/>
          <w:szCs w:val="20"/>
          <w:lang w:val="en-US" w:eastAsia="en-US"/>
        </w:rPr>
        <w:t xml:space="preserve"> (1) at the first annual general meeting of the body corporate</w:t>
      </w:r>
      <w:proofErr w:type="gramStart"/>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proofErr w:type="gramEnd"/>
      <w:r w:rsidRPr="00750623">
        <w:rPr>
          <w:rFonts w:asciiTheme="majorHAnsi" w:hAnsiTheme="majorHAnsi" w:cs="Arial"/>
          <w:color w:val="262626"/>
          <w:sz w:val="20"/>
          <w:szCs w:val="20"/>
          <w:lang w:val="en-US" w:eastAsia="en-US"/>
        </w:rPr>
        <w:t> </w:t>
      </w:r>
      <w:r w:rsidRPr="00750623">
        <w:rPr>
          <w:rFonts w:asciiTheme="majorHAnsi" w:hAnsiTheme="majorHAnsi" w:cs="Times New Roman"/>
          <w:color w:val="262626"/>
          <w:sz w:val="20"/>
          <w:szCs w:val="20"/>
          <w:lang w:val="en-US" w:eastAsia="en-US"/>
        </w:rPr>
        <w:t>(3)</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 xml:space="preserve">Except as provided in </w:t>
      </w:r>
      <w:proofErr w:type="spellStart"/>
      <w:r w:rsidRPr="00750623">
        <w:rPr>
          <w:rFonts w:asciiTheme="majorHAnsi" w:hAnsiTheme="majorHAnsi" w:cs="Times New Roman"/>
          <w:color w:val="262626"/>
          <w:sz w:val="20"/>
          <w:szCs w:val="20"/>
          <w:lang w:val="en-US" w:eastAsia="en-US"/>
        </w:rPr>
        <w:t>subclause</w:t>
      </w:r>
      <w:proofErr w:type="spellEnd"/>
      <w:r w:rsidRPr="00750623">
        <w:rPr>
          <w:rFonts w:asciiTheme="majorHAnsi" w:hAnsiTheme="majorHAnsi" w:cs="Times New Roman"/>
          <w:color w:val="262626"/>
          <w:sz w:val="20"/>
          <w:szCs w:val="20"/>
          <w:lang w:val="en-US" w:eastAsia="en-US"/>
        </w:rPr>
        <w:t xml:space="preserve"> (5), a candidate for election as a committee member must—</w:t>
      </w:r>
    </w:p>
    <w:p w14:paraId="5BBEA03C" w14:textId="77777777" w:rsidR="00750623" w:rsidRPr="00750623" w:rsidRDefault="00750623" w:rsidP="00750623">
      <w:pPr>
        <w:widowControl w:val="0"/>
        <w:numPr>
          <w:ilvl w:val="1"/>
          <w:numId w:val="1"/>
        </w:numPr>
        <w:tabs>
          <w:tab w:val="left" w:pos="-284"/>
          <w:tab w:val="left" w:pos="940"/>
          <w:tab w:val="left" w:pos="993"/>
          <w:tab w:val="left" w:pos="1440"/>
        </w:tabs>
        <w:autoSpaceDE w:val="0"/>
        <w:autoSpaceDN w:val="0"/>
        <w:adjustRightInd w:val="0"/>
        <w:spacing w:after="332"/>
        <w:ind w:left="0" w:right="332" w:hanging="11"/>
        <w:rPr>
          <w:rFonts w:asciiTheme="majorHAnsi" w:hAnsiTheme="majorHAnsi" w:cs="Arial"/>
          <w:color w:val="262626"/>
          <w:sz w:val="20"/>
          <w:szCs w:val="20"/>
          <w:lang w:val="en-US" w:eastAsia="en-US"/>
        </w:rPr>
      </w:pPr>
      <w:r w:rsidRPr="00750623">
        <w:rPr>
          <w:rFonts w:asciiTheme="majorHAnsi" w:hAnsiTheme="majorHAnsi" w:cs="Times New Roman"/>
          <w:color w:val="262626"/>
          <w:kern w:val="1"/>
          <w:sz w:val="20"/>
          <w:szCs w:val="20"/>
          <w:lang w:val="en-US" w:eastAsia="en-US"/>
        </w:rPr>
        <w:tab/>
      </w:r>
      <w:r w:rsidRPr="00750623">
        <w:rPr>
          <w:rFonts w:asciiTheme="majorHAnsi" w:hAnsiTheme="majorHAnsi" w:cs="Times New Roman"/>
          <w:color w:val="262626"/>
          <w:kern w:val="1"/>
          <w:sz w:val="20"/>
          <w:szCs w:val="20"/>
          <w:lang w:val="en-US" w:eastAsia="en-US"/>
        </w:rPr>
        <w:tab/>
      </w:r>
    </w:p>
    <w:p w14:paraId="3B160520" w14:textId="77777777" w:rsidR="00750623" w:rsidRPr="00750623" w:rsidRDefault="00750623" w:rsidP="00750623">
      <w:pPr>
        <w:widowControl w:val="0"/>
        <w:numPr>
          <w:ilvl w:val="2"/>
          <w:numId w:val="1"/>
        </w:numPr>
        <w:tabs>
          <w:tab w:val="left" w:pos="-284"/>
          <w:tab w:val="left" w:pos="940"/>
          <w:tab w:val="left" w:pos="993"/>
          <w:tab w:val="left" w:pos="1440"/>
        </w:tabs>
        <w:autoSpaceDE w:val="0"/>
        <w:autoSpaceDN w:val="0"/>
        <w:adjustRightInd w:val="0"/>
        <w:spacing w:after="332"/>
        <w:ind w:right="332" w:hanging="11"/>
        <w:rPr>
          <w:rFonts w:asciiTheme="majorHAnsi" w:hAnsiTheme="majorHAnsi" w:cs="Arial"/>
          <w:color w:val="262626"/>
          <w:sz w:val="20"/>
          <w:szCs w:val="20"/>
          <w:lang w:val="en-US" w:eastAsia="en-US"/>
        </w:rPr>
      </w:pPr>
      <w:r w:rsidRPr="00750623">
        <w:rPr>
          <w:rFonts w:asciiTheme="majorHAnsi" w:hAnsiTheme="majorHAnsi" w:cs="Times New Roman"/>
          <w:color w:val="262626"/>
          <w:sz w:val="20"/>
          <w:szCs w:val="20"/>
          <w:lang w:val="en-US" w:eastAsia="en-US"/>
        </w:rPr>
        <w:lastRenderedPageBreak/>
        <w:t>(</w:t>
      </w:r>
      <w:proofErr w:type="gramStart"/>
      <w:r w:rsidRPr="00750623">
        <w:rPr>
          <w:rFonts w:asciiTheme="majorHAnsi" w:hAnsiTheme="majorHAnsi" w:cs="Times New Roman"/>
          <w:color w:val="262626"/>
          <w:sz w:val="20"/>
          <w:szCs w:val="20"/>
          <w:lang w:val="en-US" w:eastAsia="en-US"/>
        </w:rPr>
        <w:t>a</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be nominated by another unit owner in the unit title development; and</w:t>
      </w:r>
    </w:p>
    <w:p w14:paraId="56CF629B" w14:textId="77777777" w:rsidR="00750623" w:rsidRPr="00750623" w:rsidRDefault="00750623" w:rsidP="00750623">
      <w:pPr>
        <w:widowControl w:val="0"/>
        <w:numPr>
          <w:ilvl w:val="1"/>
          <w:numId w:val="1"/>
        </w:numPr>
        <w:tabs>
          <w:tab w:val="left" w:pos="-284"/>
          <w:tab w:val="left" w:pos="940"/>
          <w:tab w:val="left" w:pos="993"/>
          <w:tab w:val="left" w:pos="1440"/>
        </w:tabs>
        <w:autoSpaceDE w:val="0"/>
        <w:autoSpaceDN w:val="0"/>
        <w:adjustRightInd w:val="0"/>
        <w:spacing w:after="332"/>
        <w:ind w:left="0" w:right="332" w:hanging="11"/>
        <w:rPr>
          <w:rFonts w:asciiTheme="majorHAnsi" w:hAnsiTheme="majorHAnsi" w:cs="Arial"/>
          <w:color w:val="262626"/>
          <w:sz w:val="20"/>
          <w:szCs w:val="20"/>
          <w:lang w:val="en-US" w:eastAsia="en-US"/>
        </w:rPr>
      </w:pPr>
      <w:r w:rsidRPr="00750623">
        <w:rPr>
          <w:rFonts w:asciiTheme="majorHAnsi" w:hAnsiTheme="majorHAnsi" w:cs="Times New Roman"/>
          <w:color w:val="262626"/>
          <w:kern w:val="1"/>
          <w:sz w:val="20"/>
          <w:szCs w:val="20"/>
          <w:lang w:val="en-US" w:eastAsia="en-US"/>
        </w:rPr>
        <w:tab/>
      </w:r>
      <w:r w:rsidRPr="00750623">
        <w:rPr>
          <w:rFonts w:asciiTheme="majorHAnsi" w:hAnsiTheme="majorHAnsi" w:cs="Times New Roman"/>
          <w:color w:val="262626"/>
          <w:sz w:val="20"/>
          <w:szCs w:val="20"/>
          <w:lang w:val="en-US" w:eastAsia="en-US"/>
        </w:rPr>
        <w:t>(</w:t>
      </w:r>
      <w:proofErr w:type="gramStart"/>
      <w:r w:rsidRPr="00750623">
        <w:rPr>
          <w:rFonts w:asciiTheme="majorHAnsi" w:hAnsiTheme="majorHAnsi" w:cs="Times New Roman"/>
          <w:color w:val="262626"/>
          <w:sz w:val="20"/>
          <w:szCs w:val="20"/>
          <w:lang w:val="en-US" w:eastAsia="en-US"/>
        </w:rPr>
        <w:t>b</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consent to the nomination.</w:t>
      </w:r>
    </w:p>
    <w:p w14:paraId="6D06C72C" w14:textId="77777777" w:rsidR="00750623" w:rsidRPr="00750623" w:rsidRDefault="00750623" w:rsidP="00750623">
      <w:pPr>
        <w:widowControl w:val="0"/>
        <w:numPr>
          <w:ilvl w:val="0"/>
          <w:numId w:val="1"/>
        </w:numPr>
        <w:tabs>
          <w:tab w:val="left" w:pos="-284"/>
          <w:tab w:val="left" w:pos="220"/>
          <w:tab w:val="left" w:pos="993"/>
        </w:tabs>
        <w:autoSpaceDE w:val="0"/>
        <w:autoSpaceDN w:val="0"/>
        <w:adjustRightInd w:val="0"/>
        <w:ind w:left="0" w:hanging="11"/>
        <w:rPr>
          <w:rFonts w:asciiTheme="majorHAnsi" w:hAnsiTheme="majorHAnsi" w:cs="Arial"/>
          <w:color w:val="262626"/>
          <w:sz w:val="20"/>
          <w:szCs w:val="20"/>
          <w:lang w:val="en-US" w:eastAsia="en-US"/>
        </w:rPr>
      </w:pPr>
      <w:r w:rsidRPr="00750623">
        <w:rPr>
          <w:rFonts w:asciiTheme="majorHAnsi" w:hAnsiTheme="majorHAnsi" w:cs="Arial"/>
          <w:color w:val="262626"/>
          <w:kern w:val="1"/>
          <w:sz w:val="20"/>
          <w:szCs w:val="20"/>
          <w:lang w:val="en-US" w:eastAsia="en-US"/>
        </w:rPr>
        <w:tab/>
      </w:r>
      <w:r w:rsidRPr="00750623">
        <w:rPr>
          <w:rFonts w:asciiTheme="majorHAnsi" w:hAnsiTheme="majorHAnsi" w:cs="Times New Roman"/>
          <w:color w:val="262626"/>
          <w:sz w:val="20"/>
          <w:szCs w:val="20"/>
          <w:lang w:val="en-US" w:eastAsia="en-US"/>
        </w:rPr>
        <w:t>(4)</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If a candidate for election as a committee member is not a natural person, the candidate must nominate a director to act as a committee member on the candidate's behalf</w:t>
      </w:r>
      <w:proofErr w:type="gramStart"/>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proofErr w:type="gramEnd"/>
      <w:r w:rsidRPr="00750623">
        <w:rPr>
          <w:rFonts w:asciiTheme="majorHAnsi" w:hAnsiTheme="majorHAnsi" w:cs="Arial"/>
          <w:color w:val="262626"/>
          <w:sz w:val="20"/>
          <w:szCs w:val="20"/>
          <w:lang w:val="en-US" w:eastAsia="en-US"/>
        </w:rPr>
        <w:t> </w:t>
      </w:r>
      <w:r w:rsidRPr="00750623">
        <w:rPr>
          <w:rFonts w:asciiTheme="majorHAnsi" w:hAnsiTheme="majorHAnsi" w:cs="Times New Roman"/>
          <w:color w:val="262626"/>
          <w:sz w:val="20"/>
          <w:szCs w:val="20"/>
          <w:lang w:val="en-US" w:eastAsia="en-US"/>
        </w:rPr>
        <w:t>(5)</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A candidate for election as a committee member may nominate himself or herself.</w:t>
      </w:r>
      <w:r w:rsidRPr="00750623">
        <w:rPr>
          <w:rFonts w:asciiTheme="majorHAnsi" w:hAnsiTheme="majorHAnsi" w:cs="Times New Roman"/>
          <w:sz w:val="20"/>
          <w:szCs w:val="20"/>
          <w:lang w:val="en-US" w:eastAsia="en-US"/>
        </w:rPr>
        <w:t> </w:t>
      </w:r>
      <w:r w:rsidRPr="00750623">
        <w:rPr>
          <w:rFonts w:asciiTheme="majorHAnsi" w:hAnsiTheme="majorHAnsi" w:cs="Arial"/>
          <w:color w:val="262626"/>
          <w:sz w:val="20"/>
          <w:szCs w:val="20"/>
          <w:lang w:val="en-US" w:eastAsia="en-US"/>
        </w:rPr>
        <w:t> </w:t>
      </w:r>
      <w:r w:rsidRPr="00750623">
        <w:rPr>
          <w:rFonts w:asciiTheme="majorHAnsi" w:hAnsiTheme="majorHAnsi" w:cs="Times New Roman"/>
          <w:color w:val="262626"/>
          <w:sz w:val="20"/>
          <w:szCs w:val="20"/>
          <w:lang w:val="en-US" w:eastAsia="en-US"/>
        </w:rPr>
        <w:t>(6)</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A committee member must be—</w:t>
      </w:r>
    </w:p>
    <w:p w14:paraId="3813CE48" w14:textId="77777777" w:rsidR="00750623" w:rsidRPr="00750623" w:rsidRDefault="00750623" w:rsidP="00750623">
      <w:pPr>
        <w:widowControl w:val="0"/>
        <w:numPr>
          <w:ilvl w:val="1"/>
          <w:numId w:val="1"/>
        </w:numPr>
        <w:tabs>
          <w:tab w:val="left" w:pos="-284"/>
          <w:tab w:val="left" w:pos="940"/>
          <w:tab w:val="left" w:pos="993"/>
          <w:tab w:val="left" w:pos="1440"/>
        </w:tabs>
        <w:autoSpaceDE w:val="0"/>
        <w:autoSpaceDN w:val="0"/>
        <w:adjustRightInd w:val="0"/>
        <w:spacing w:after="332"/>
        <w:ind w:left="0" w:right="332" w:hanging="11"/>
        <w:rPr>
          <w:rFonts w:asciiTheme="majorHAnsi" w:hAnsiTheme="majorHAnsi" w:cs="Arial"/>
          <w:color w:val="262626"/>
          <w:sz w:val="20"/>
          <w:szCs w:val="20"/>
          <w:lang w:val="en-US" w:eastAsia="en-US"/>
        </w:rPr>
      </w:pPr>
    </w:p>
    <w:p w14:paraId="6ADD7E30" w14:textId="77777777" w:rsidR="00750623" w:rsidRPr="00750623" w:rsidRDefault="00750623" w:rsidP="00750623">
      <w:pPr>
        <w:widowControl w:val="0"/>
        <w:numPr>
          <w:ilvl w:val="1"/>
          <w:numId w:val="1"/>
        </w:numPr>
        <w:tabs>
          <w:tab w:val="left" w:pos="-284"/>
          <w:tab w:val="left" w:pos="940"/>
          <w:tab w:val="left" w:pos="993"/>
          <w:tab w:val="left" w:pos="1440"/>
        </w:tabs>
        <w:autoSpaceDE w:val="0"/>
        <w:autoSpaceDN w:val="0"/>
        <w:adjustRightInd w:val="0"/>
        <w:spacing w:after="332"/>
        <w:ind w:left="0" w:right="332" w:hanging="11"/>
        <w:rPr>
          <w:rFonts w:asciiTheme="majorHAnsi" w:hAnsiTheme="majorHAnsi" w:cs="Arial"/>
          <w:color w:val="262626"/>
          <w:sz w:val="20"/>
          <w:szCs w:val="20"/>
          <w:lang w:val="en-US" w:eastAsia="en-US"/>
        </w:rPr>
      </w:pPr>
      <w:r w:rsidRPr="00750623">
        <w:rPr>
          <w:rFonts w:asciiTheme="majorHAnsi" w:hAnsiTheme="majorHAnsi" w:cs="Times New Roman"/>
          <w:color w:val="262626"/>
          <w:kern w:val="1"/>
          <w:sz w:val="20"/>
          <w:szCs w:val="20"/>
          <w:lang w:val="en-US" w:eastAsia="en-US"/>
        </w:rPr>
        <w:tab/>
      </w:r>
      <w:r w:rsidRPr="00750623">
        <w:rPr>
          <w:rFonts w:asciiTheme="majorHAnsi" w:hAnsiTheme="majorHAnsi" w:cs="Times New Roman"/>
          <w:color w:val="262626"/>
          <w:sz w:val="20"/>
          <w:szCs w:val="20"/>
          <w:lang w:val="en-US" w:eastAsia="en-US"/>
        </w:rPr>
        <w:t>(</w:t>
      </w:r>
      <w:proofErr w:type="gramStart"/>
      <w:r w:rsidRPr="00750623">
        <w:rPr>
          <w:rFonts w:asciiTheme="majorHAnsi" w:hAnsiTheme="majorHAnsi" w:cs="Times New Roman"/>
          <w:color w:val="262626"/>
          <w:sz w:val="20"/>
          <w:szCs w:val="20"/>
          <w:lang w:val="en-US" w:eastAsia="en-US"/>
        </w:rPr>
        <w:t>a</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the owner of a principal unit in the unit title development; or</w:t>
      </w:r>
    </w:p>
    <w:p w14:paraId="4E3EF611" w14:textId="77777777" w:rsidR="00750623" w:rsidRPr="00750623" w:rsidRDefault="00750623" w:rsidP="00750623">
      <w:pPr>
        <w:widowControl w:val="0"/>
        <w:numPr>
          <w:ilvl w:val="1"/>
          <w:numId w:val="1"/>
        </w:numPr>
        <w:tabs>
          <w:tab w:val="left" w:pos="-284"/>
          <w:tab w:val="left" w:pos="940"/>
          <w:tab w:val="left" w:pos="993"/>
          <w:tab w:val="left" w:pos="1440"/>
        </w:tabs>
        <w:autoSpaceDE w:val="0"/>
        <w:autoSpaceDN w:val="0"/>
        <w:adjustRightInd w:val="0"/>
        <w:spacing w:after="332"/>
        <w:ind w:left="0" w:right="332" w:hanging="11"/>
        <w:rPr>
          <w:rFonts w:asciiTheme="majorHAnsi" w:hAnsiTheme="majorHAnsi" w:cs="Arial"/>
          <w:color w:val="262626"/>
          <w:sz w:val="20"/>
          <w:szCs w:val="20"/>
          <w:lang w:val="en-US" w:eastAsia="en-US"/>
        </w:rPr>
      </w:pPr>
      <w:r w:rsidRPr="00750623">
        <w:rPr>
          <w:rFonts w:asciiTheme="majorHAnsi" w:hAnsiTheme="majorHAnsi" w:cs="Times New Roman"/>
          <w:color w:val="262626"/>
          <w:kern w:val="1"/>
          <w:sz w:val="20"/>
          <w:szCs w:val="20"/>
          <w:lang w:val="en-US" w:eastAsia="en-US"/>
        </w:rPr>
        <w:tab/>
      </w:r>
      <w:r w:rsidRPr="00750623">
        <w:rPr>
          <w:rFonts w:asciiTheme="majorHAnsi" w:hAnsiTheme="majorHAnsi" w:cs="Times New Roman"/>
          <w:color w:val="262626"/>
          <w:sz w:val="20"/>
          <w:szCs w:val="20"/>
          <w:lang w:val="en-US" w:eastAsia="en-US"/>
        </w:rPr>
        <w:t>(</w:t>
      </w:r>
      <w:proofErr w:type="gramStart"/>
      <w:r w:rsidRPr="00750623">
        <w:rPr>
          <w:rFonts w:asciiTheme="majorHAnsi" w:hAnsiTheme="majorHAnsi" w:cs="Times New Roman"/>
          <w:color w:val="262626"/>
          <w:sz w:val="20"/>
          <w:szCs w:val="20"/>
          <w:lang w:val="en-US" w:eastAsia="en-US"/>
        </w:rPr>
        <w:t>b</w:t>
      </w:r>
      <w:proofErr w:type="gramEnd"/>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 xml:space="preserve">a director who has been nominated under </w:t>
      </w:r>
      <w:proofErr w:type="spellStart"/>
      <w:r w:rsidRPr="00750623">
        <w:rPr>
          <w:rFonts w:asciiTheme="majorHAnsi" w:hAnsiTheme="majorHAnsi" w:cs="Times New Roman"/>
          <w:color w:val="262626"/>
          <w:sz w:val="20"/>
          <w:szCs w:val="20"/>
          <w:lang w:val="en-US" w:eastAsia="en-US"/>
        </w:rPr>
        <w:t>subclause</w:t>
      </w:r>
      <w:proofErr w:type="spellEnd"/>
      <w:r w:rsidRPr="00750623">
        <w:rPr>
          <w:rFonts w:asciiTheme="majorHAnsi" w:hAnsiTheme="majorHAnsi" w:cs="Times New Roman"/>
          <w:color w:val="262626"/>
          <w:sz w:val="20"/>
          <w:szCs w:val="20"/>
          <w:lang w:val="en-US" w:eastAsia="en-US"/>
        </w:rPr>
        <w:t xml:space="preserve"> (4).</w:t>
      </w:r>
    </w:p>
    <w:p w14:paraId="6072C31D" w14:textId="77777777" w:rsidR="00750623" w:rsidRPr="00750623" w:rsidRDefault="00750623" w:rsidP="00750623">
      <w:pPr>
        <w:widowControl w:val="0"/>
        <w:numPr>
          <w:ilvl w:val="0"/>
          <w:numId w:val="1"/>
        </w:numPr>
        <w:tabs>
          <w:tab w:val="left" w:pos="-284"/>
          <w:tab w:val="left" w:pos="220"/>
          <w:tab w:val="left" w:pos="993"/>
        </w:tabs>
        <w:autoSpaceDE w:val="0"/>
        <w:autoSpaceDN w:val="0"/>
        <w:adjustRightInd w:val="0"/>
        <w:ind w:left="0" w:hanging="11"/>
        <w:rPr>
          <w:rFonts w:asciiTheme="majorHAnsi" w:hAnsiTheme="majorHAnsi" w:cs="Arial"/>
          <w:color w:val="262626"/>
          <w:sz w:val="20"/>
          <w:szCs w:val="20"/>
          <w:lang w:val="en-US" w:eastAsia="en-US"/>
        </w:rPr>
      </w:pPr>
      <w:r w:rsidRPr="00750623">
        <w:rPr>
          <w:rFonts w:asciiTheme="majorHAnsi" w:hAnsiTheme="majorHAnsi" w:cs="Arial"/>
          <w:color w:val="262626"/>
          <w:kern w:val="1"/>
          <w:sz w:val="20"/>
          <w:szCs w:val="20"/>
          <w:lang w:val="en-US" w:eastAsia="en-US"/>
        </w:rPr>
        <w:tab/>
      </w:r>
      <w:r w:rsidRPr="00750623">
        <w:rPr>
          <w:rFonts w:asciiTheme="majorHAnsi" w:hAnsiTheme="majorHAnsi" w:cs="Times New Roman"/>
          <w:color w:val="262626"/>
          <w:sz w:val="20"/>
          <w:szCs w:val="20"/>
          <w:lang w:val="en-US" w:eastAsia="en-US"/>
        </w:rPr>
        <w:t>(7)</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Unless a committee member sooner resigns or is removed from office by ordinary resolution of the body corporate, he or she holds office from the close of the general meeting at which he or she is elected until the close of the next annual general meeting</w:t>
      </w:r>
      <w:proofErr w:type="gramStart"/>
      <w:r w:rsidRPr="00750623">
        <w:rPr>
          <w:rFonts w:asciiTheme="majorHAnsi" w:hAnsiTheme="majorHAnsi" w:cs="Times New Roman"/>
          <w:color w:val="262626"/>
          <w:sz w:val="20"/>
          <w:szCs w:val="20"/>
          <w:lang w:val="en-US" w:eastAsia="en-US"/>
        </w:rPr>
        <w:t>.</w:t>
      </w:r>
      <w:r w:rsidRPr="00750623">
        <w:rPr>
          <w:rFonts w:asciiTheme="majorHAnsi" w:hAnsiTheme="majorHAnsi" w:cs="Times New Roman"/>
          <w:sz w:val="20"/>
          <w:szCs w:val="20"/>
          <w:lang w:val="en-US" w:eastAsia="en-US"/>
        </w:rPr>
        <w:t> </w:t>
      </w:r>
      <w:proofErr w:type="gramEnd"/>
      <w:r w:rsidRPr="00750623">
        <w:rPr>
          <w:rFonts w:asciiTheme="majorHAnsi" w:hAnsiTheme="majorHAnsi" w:cs="Arial"/>
          <w:color w:val="262626"/>
          <w:sz w:val="20"/>
          <w:szCs w:val="20"/>
          <w:lang w:val="en-US" w:eastAsia="en-US"/>
        </w:rPr>
        <w:t> </w:t>
      </w:r>
      <w:r w:rsidRPr="00750623">
        <w:rPr>
          <w:rFonts w:asciiTheme="majorHAnsi" w:hAnsiTheme="majorHAnsi" w:cs="Times New Roman"/>
          <w:color w:val="262626"/>
          <w:sz w:val="20"/>
          <w:szCs w:val="20"/>
          <w:lang w:val="en-US" w:eastAsia="en-US"/>
        </w:rPr>
        <w:t>(8)</w:t>
      </w:r>
      <w:r w:rsidRPr="00750623">
        <w:rPr>
          <w:rFonts w:asciiTheme="majorHAnsi" w:hAnsiTheme="majorHAnsi" w:cs="Times New Roman"/>
          <w:sz w:val="20"/>
          <w:szCs w:val="20"/>
          <w:lang w:val="en-US" w:eastAsia="en-US"/>
        </w:rPr>
        <w:t> </w:t>
      </w:r>
      <w:r w:rsidRPr="00750623">
        <w:rPr>
          <w:rFonts w:asciiTheme="majorHAnsi" w:hAnsiTheme="majorHAnsi" w:cs="Times New Roman"/>
          <w:color w:val="262626"/>
          <w:sz w:val="20"/>
          <w:szCs w:val="20"/>
          <w:lang w:val="en-US" w:eastAsia="en-US"/>
        </w:rPr>
        <w:t>A committee member is eligible for re-election.</w:t>
      </w:r>
      <w:r w:rsidRPr="00750623">
        <w:rPr>
          <w:rFonts w:asciiTheme="majorHAnsi" w:hAnsiTheme="majorHAnsi" w:cs="Times New Roman"/>
          <w:sz w:val="20"/>
          <w:szCs w:val="20"/>
          <w:lang w:val="en-US" w:eastAsia="en-US"/>
        </w:rPr>
        <w:t> </w:t>
      </w:r>
    </w:p>
    <w:p w14:paraId="2DB420AE" w14:textId="77777777" w:rsidR="00750623" w:rsidRDefault="00750623" w:rsidP="00750623">
      <w:pPr>
        <w:widowControl w:val="0"/>
        <w:tabs>
          <w:tab w:val="left" w:pos="-284"/>
        </w:tabs>
        <w:autoSpaceDE w:val="0"/>
        <w:autoSpaceDN w:val="0"/>
        <w:adjustRightInd w:val="0"/>
        <w:rPr>
          <w:rFonts w:ascii="Arial" w:hAnsi="Arial" w:cs="Arial"/>
          <w:color w:val="262626"/>
          <w:sz w:val="26"/>
          <w:szCs w:val="26"/>
          <w:lang w:val="en-US" w:eastAsia="en-US"/>
        </w:rPr>
      </w:pPr>
    </w:p>
    <w:p w14:paraId="72567153" w14:textId="77777777" w:rsidR="00750623" w:rsidRDefault="00750623" w:rsidP="00750623">
      <w:pPr>
        <w:widowControl w:val="0"/>
        <w:autoSpaceDE w:val="0"/>
        <w:autoSpaceDN w:val="0"/>
        <w:adjustRightInd w:val="0"/>
        <w:rPr>
          <w:rFonts w:ascii="Arial" w:hAnsi="Arial" w:cs="Arial"/>
          <w:color w:val="262626"/>
          <w:sz w:val="26"/>
          <w:szCs w:val="26"/>
          <w:lang w:val="en-US" w:eastAsia="en-US"/>
        </w:rPr>
      </w:pPr>
    </w:p>
    <w:p w14:paraId="79466D3E" w14:textId="77777777" w:rsidR="00707E00" w:rsidRDefault="00707E00"/>
    <w:sectPr w:rsidR="00707E00" w:rsidSect="00707E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35"/>
    <w:rsid w:val="00557035"/>
    <w:rsid w:val="00707E00"/>
    <w:rsid w:val="00750623"/>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B3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35"/>
    <w:rPr>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35"/>
    <w:rPr>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t.nz/regulation/public/2011/0122/latest/link.aspx?search=sw_096be8ed80919bcf_24_25_se&amp;p=1&amp;id=DLM116069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2316</Characters>
  <Application>Microsoft Macintosh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2673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4</cp:revision>
  <dcterms:created xsi:type="dcterms:W3CDTF">2016-02-21T02:21:00Z</dcterms:created>
  <dcterms:modified xsi:type="dcterms:W3CDTF">2016-04-10T16:09:00Z</dcterms:modified>
  <cp:category/>
</cp:coreProperties>
</file>